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65C387FB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19D016D8" w:rsidR="00080A4B" w:rsidRDefault="002D231E" w:rsidP="002D231E">
      <w:pPr>
        <w:pStyle w:val="Heading2"/>
      </w:pPr>
      <w:r>
        <w:t xml:space="preserve">Activity </w:t>
      </w:r>
      <w:r w:rsidR="009611F0">
        <w:t>4</w:t>
      </w:r>
      <w:r>
        <w:t xml:space="preserve">-1: </w:t>
      </w:r>
      <w:r w:rsidR="000F5584">
        <w:t>Product Strategies</w:t>
      </w:r>
    </w:p>
    <w:p w14:paraId="4DF1ADB8" w14:textId="77777777" w:rsidR="008E4051" w:rsidRDefault="008E4051" w:rsidP="008E4051">
      <w:pPr>
        <w:pStyle w:val="Heading3"/>
      </w:pPr>
      <w:r>
        <w:t>Step 1: Features and Benefits</w:t>
      </w:r>
    </w:p>
    <w:p w14:paraId="4F333336" w14:textId="1FD30CDC" w:rsidR="00D6163A" w:rsidRDefault="0097350E" w:rsidP="00EB7AC8">
      <w:pPr>
        <w:pStyle w:val="bodyinstruct"/>
      </w:pPr>
      <w:r w:rsidRPr="0097350E">
        <w:t>Answer the following questions to identify the features and benefits of the products sold by the business start-up</w:t>
      </w:r>
      <w:r w:rsidR="00EE60D5">
        <w:t>.</w:t>
      </w:r>
    </w:p>
    <w:p w14:paraId="0C63D5B4" w14:textId="4A857BBC" w:rsidR="004676B3" w:rsidRDefault="00F107BD" w:rsidP="004676B3">
      <w:pPr>
        <w:pStyle w:val="listn1"/>
        <w:numPr>
          <w:ilvl w:val="0"/>
          <w:numId w:val="18"/>
        </w:numPr>
      </w:pPr>
      <w:r w:rsidRPr="00F107BD">
        <w:t>Describe the company</w:t>
      </w:r>
      <w:r>
        <w:t>’</w:t>
      </w:r>
      <w:r w:rsidRPr="00F107BD">
        <w:t>s current product mix. In other words, briefly identify all the products your company sells.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23FF9A39" w14:textId="2433EEDB" w:rsidR="004676B3" w:rsidRDefault="00200B7E" w:rsidP="004676B3">
      <w:pPr>
        <w:pStyle w:val="listn1"/>
        <w:numPr>
          <w:ilvl w:val="0"/>
          <w:numId w:val="18"/>
        </w:numPr>
      </w:pPr>
      <w:r w:rsidRPr="00F107BD">
        <w:t>Create a feature</w:t>
      </w:r>
      <w:r>
        <w:t>-</w:t>
      </w:r>
      <w:r w:rsidRPr="00F107BD">
        <w:t xml:space="preserve">benefit chart for </w:t>
      </w:r>
      <w:r w:rsidR="00F107BD" w:rsidRPr="00F107BD">
        <w:t>each product sold by your business start</w:t>
      </w:r>
      <w:r w:rsidR="00F107BD">
        <w:t>-</w:t>
      </w:r>
      <w:r w:rsidR="00F107BD" w:rsidRPr="00F107BD">
        <w:t xml:space="preserve">up. Be sure to include extended features. Add as many lines </w:t>
      </w:r>
      <w:r w:rsidR="00DD3393">
        <w:t xml:space="preserve">(or additional tables) </w:t>
      </w:r>
      <w:r w:rsidR="00F107BD" w:rsidRPr="00F107BD">
        <w:t>as necessary.</w:t>
      </w:r>
    </w:p>
    <w:p w14:paraId="5C6E09D4" w14:textId="510892ED" w:rsidR="00F107BD" w:rsidRDefault="00F107BD" w:rsidP="00F107BD">
      <w:pPr>
        <w:pStyle w:val="ttitle"/>
      </w:pPr>
      <w:r>
        <w:t>Feature-Benefit Chart</w:t>
      </w:r>
    </w:p>
    <w:p w14:paraId="0A6B9B7E" w14:textId="52A52B72" w:rsidR="00F107BD" w:rsidRDefault="00F107BD" w:rsidP="00F107BD">
      <w:pPr>
        <w:pStyle w:val="tsubtitle"/>
      </w:pPr>
      <w:r>
        <w:t xml:space="preserve">&lt;&lt;Enter </w:t>
      </w:r>
      <w:r w:rsidR="00C465D2">
        <w:t>the Name of Your Product Here</w:t>
      </w:r>
      <w:r>
        <w:t>&gt;&gt;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775"/>
        <w:gridCol w:w="3775"/>
      </w:tblGrid>
      <w:tr w:rsidR="00F107BD" w14:paraId="5EA4CCA7" w14:textId="77777777" w:rsidTr="00B87492">
        <w:trPr>
          <w:tblHeader/>
        </w:trPr>
        <w:tc>
          <w:tcPr>
            <w:tcW w:w="4135" w:type="dxa"/>
          </w:tcPr>
          <w:p w14:paraId="1A6F46F1" w14:textId="5CACEE9A" w:rsidR="00F107BD" w:rsidRDefault="00F107BD" w:rsidP="00F107BD">
            <w:pPr>
              <w:pStyle w:val="thcolcenter"/>
            </w:pPr>
            <w:r>
              <w:t>Feature</w:t>
            </w:r>
          </w:p>
        </w:tc>
        <w:tc>
          <w:tcPr>
            <w:tcW w:w="4135" w:type="dxa"/>
          </w:tcPr>
          <w:p w14:paraId="3A014AF1" w14:textId="396D63E7" w:rsidR="00F107BD" w:rsidRDefault="00F107BD" w:rsidP="00F107BD">
            <w:pPr>
              <w:pStyle w:val="thcolcenter"/>
            </w:pPr>
            <w:r>
              <w:t>Benefit</w:t>
            </w:r>
          </w:p>
        </w:tc>
      </w:tr>
      <w:tr w:rsidR="00F107BD" w14:paraId="25FA5829" w14:textId="77777777" w:rsidTr="00FD67C1">
        <w:tc>
          <w:tcPr>
            <w:tcW w:w="4135" w:type="dxa"/>
          </w:tcPr>
          <w:p w14:paraId="7F3EE57D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734BF8FC" w14:textId="0EF2C520" w:rsidR="00F107BD" w:rsidRDefault="00F107BD" w:rsidP="00F107BD">
            <w:pPr>
              <w:pStyle w:val="tbody"/>
            </w:pPr>
          </w:p>
        </w:tc>
        <w:tc>
          <w:tcPr>
            <w:tcW w:w="4135" w:type="dxa"/>
          </w:tcPr>
          <w:p w14:paraId="22B90A5A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449BBEFA" w14:textId="693B4A08" w:rsidR="00F107BD" w:rsidRDefault="00F107BD" w:rsidP="00F107BD">
            <w:pPr>
              <w:pStyle w:val="tbody"/>
            </w:pPr>
          </w:p>
        </w:tc>
      </w:tr>
      <w:tr w:rsidR="00F107BD" w14:paraId="430638F5" w14:textId="77777777" w:rsidTr="00FD67C1">
        <w:tc>
          <w:tcPr>
            <w:tcW w:w="4135" w:type="dxa"/>
          </w:tcPr>
          <w:p w14:paraId="5E9730E2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1014E07C" w14:textId="669C70AD" w:rsidR="00F107BD" w:rsidRDefault="00F107BD" w:rsidP="00F107BD">
            <w:pPr>
              <w:pStyle w:val="tbody"/>
            </w:pPr>
          </w:p>
        </w:tc>
        <w:tc>
          <w:tcPr>
            <w:tcW w:w="4135" w:type="dxa"/>
          </w:tcPr>
          <w:p w14:paraId="3F03D58D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0BF4A262" w14:textId="2FCED791" w:rsidR="00F107BD" w:rsidRDefault="00F107BD" w:rsidP="00F107BD">
            <w:pPr>
              <w:pStyle w:val="tbody"/>
            </w:pPr>
          </w:p>
        </w:tc>
      </w:tr>
      <w:tr w:rsidR="00F107BD" w14:paraId="171AD1D7" w14:textId="77777777" w:rsidTr="00FD67C1">
        <w:tc>
          <w:tcPr>
            <w:tcW w:w="4135" w:type="dxa"/>
          </w:tcPr>
          <w:p w14:paraId="487952A4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60C3E10C" w14:textId="5E3650E7" w:rsidR="00F107BD" w:rsidRDefault="00F107BD" w:rsidP="00F107BD">
            <w:pPr>
              <w:pStyle w:val="tbody"/>
            </w:pPr>
          </w:p>
        </w:tc>
        <w:tc>
          <w:tcPr>
            <w:tcW w:w="4135" w:type="dxa"/>
          </w:tcPr>
          <w:p w14:paraId="64D7A900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559D8597" w14:textId="11244510" w:rsidR="00F107BD" w:rsidRDefault="00F107BD" w:rsidP="00F107BD">
            <w:pPr>
              <w:pStyle w:val="tbody"/>
            </w:pPr>
          </w:p>
        </w:tc>
      </w:tr>
      <w:tr w:rsidR="00F107BD" w14:paraId="02FDF6C8" w14:textId="77777777" w:rsidTr="00FD67C1">
        <w:tc>
          <w:tcPr>
            <w:tcW w:w="4135" w:type="dxa"/>
          </w:tcPr>
          <w:p w14:paraId="3C957B31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7AF0F2BA" w14:textId="71643325" w:rsidR="00F107BD" w:rsidRDefault="00F107BD" w:rsidP="00F107BD">
            <w:pPr>
              <w:pStyle w:val="tbody"/>
            </w:pPr>
          </w:p>
        </w:tc>
        <w:tc>
          <w:tcPr>
            <w:tcW w:w="4135" w:type="dxa"/>
          </w:tcPr>
          <w:p w14:paraId="3FDEB38A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089CD0AB" w14:textId="407B59AA" w:rsidR="00F107BD" w:rsidRDefault="00F107BD" w:rsidP="00F107BD">
            <w:pPr>
              <w:pStyle w:val="tbody"/>
            </w:pPr>
          </w:p>
        </w:tc>
      </w:tr>
      <w:tr w:rsidR="00F107BD" w14:paraId="4E5D8080" w14:textId="77777777" w:rsidTr="00FD67C1">
        <w:tc>
          <w:tcPr>
            <w:tcW w:w="4135" w:type="dxa"/>
          </w:tcPr>
          <w:p w14:paraId="2A17419A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63F11525" w14:textId="4DA3ED01" w:rsidR="00F107BD" w:rsidRDefault="00F107BD" w:rsidP="00F107BD">
            <w:pPr>
              <w:pStyle w:val="tbody"/>
            </w:pPr>
          </w:p>
        </w:tc>
        <w:tc>
          <w:tcPr>
            <w:tcW w:w="4135" w:type="dxa"/>
          </w:tcPr>
          <w:p w14:paraId="1DBE968E" w14:textId="77777777" w:rsidR="00F107BD" w:rsidRDefault="00F107BD" w:rsidP="00F107BD">
            <w:pPr>
              <w:pStyle w:val="tbody"/>
            </w:pPr>
            <w:r>
              <w:t>Answer:</w:t>
            </w:r>
          </w:p>
          <w:p w14:paraId="32C51904" w14:textId="5D9A9663" w:rsidR="00F107BD" w:rsidRDefault="00F107BD" w:rsidP="00F107BD">
            <w:pPr>
              <w:pStyle w:val="tbody"/>
            </w:pPr>
          </w:p>
        </w:tc>
      </w:tr>
    </w:tbl>
    <w:p w14:paraId="120EF0D9" w14:textId="775F16AE" w:rsidR="004676B3" w:rsidRDefault="00FD67C1" w:rsidP="004676B3">
      <w:pPr>
        <w:pStyle w:val="listn1"/>
        <w:numPr>
          <w:ilvl w:val="0"/>
          <w:numId w:val="18"/>
        </w:numPr>
      </w:pPr>
      <w:r>
        <w:t xml:space="preserve">Analyze the customer benefits for each product. Describe how the benefits appeal to the target market and could be used as a selling point </w:t>
      </w:r>
      <w:r w:rsidR="00D600E9">
        <w:t xml:space="preserve">for </w:t>
      </w:r>
      <w:r>
        <w:t>potential customers</w:t>
      </w:r>
      <w:r w:rsidR="004676B3">
        <w:t>.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2E1B2F18" w14:textId="46E72241" w:rsidR="00FD67C1" w:rsidRDefault="00FD67C1" w:rsidP="00FD67C1">
      <w:pPr>
        <w:pStyle w:val="Heading3"/>
      </w:pPr>
      <w:r>
        <w:lastRenderedPageBreak/>
        <w:t>Step 2: Branding</w:t>
      </w:r>
    </w:p>
    <w:p w14:paraId="63EA7D77" w14:textId="706D6A99" w:rsidR="00FD67C1" w:rsidRDefault="003E2D6E" w:rsidP="00FD67C1">
      <w:pPr>
        <w:pStyle w:val="bodyinstruct"/>
      </w:pPr>
      <w:r>
        <w:t xml:space="preserve">Answer the following questions to determine the tangible and intangible brand elements of </w:t>
      </w:r>
      <w:r w:rsidR="00D600E9">
        <w:t>your</w:t>
      </w:r>
      <w:r>
        <w:t xml:space="preserve"> start-up</w:t>
      </w:r>
      <w:r w:rsidR="00FD67C1">
        <w:t>.</w:t>
      </w:r>
    </w:p>
    <w:p w14:paraId="03A184E4" w14:textId="3D43DCF8" w:rsidR="004676B3" w:rsidRDefault="00F12C9B" w:rsidP="00623DD8">
      <w:pPr>
        <w:pStyle w:val="listn1frestart"/>
        <w:numPr>
          <w:ilvl w:val="0"/>
          <w:numId w:val="34"/>
        </w:numPr>
      </w:pPr>
      <w:r>
        <w:t>Describe the start-up’s desired brand identity</w:t>
      </w:r>
      <w:r w:rsidR="004676B3">
        <w:t>.</w:t>
      </w:r>
    </w:p>
    <w:p w14:paraId="6673E3E9" w14:textId="77777777" w:rsidR="004676B3" w:rsidRDefault="004676B3" w:rsidP="004676B3">
      <w:pPr>
        <w:pStyle w:val="answer"/>
      </w:pPr>
      <w:r>
        <w:t>Answer:</w:t>
      </w:r>
    </w:p>
    <w:p w14:paraId="5370E2AF" w14:textId="7494A577" w:rsidR="004676B3" w:rsidRDefault="006F5510" w:rsidP="00623DD8">
      <w:pPr>
        <w:pStyle w:val="listn1"/>
        <w:numPr>
          <w:ilvl w:val="0"/>
          <w:numId w:val="34"/>
        </w:numPr>
      </w:pPr>
      <w:r>
        <w:t xml:space="preserve">Describe the following tangible brand elements. Be sure to explain how each element supports the start-up’s brand identity. If one of the elements will not be used by the brand, enter “N/A” or make a recommendation </w:t>
      </w:r>
      <w:r w:rsidR="00536B52">
        <w:t>for including</w:t>
      </w:r>
      <w:r>
        <w:t xml:space="preserve"> it as part of the brand in the future</w:t>
      </w:r>
      <w:r w:rsidR="004676B3">
        <w:t>.</w:t>
      </w:r>
    </w:p>
    <w:p w14:paraId="249E7A8A" w14:textId="503E462F" w:rsidR="00BB6239" w:rsidRDefault="00BB6239" w:rsidP="00623DD8">
      <w:pPr>
        <w:pStyle w:val="lista1restart"/>
        <w:numPr>
          <w:ilvl w:val="0"/>
          <w:numId w:val="35"/>
        </w:numPr>
      </w:pPr>
      <w:r>
        <w:t>Logo design (show example)</w:t>
      </w:r>
    </w:p>
    <w:p w14:paraId="2781892D" w14:textId="77777777" w:rsidR="00BB6239" w:rsidRDefault="00BB6239" w:rsidP="00BB6239">
      <w:pPr>
        <w:pStyle w:val="answer"/>
      </w:pPr>
      <w:r>
        <w:t>Answer:</w:t>
      </w:r>
    </w:p>
    <w:p w14:paraId="6ECFB8B3" w14:textId="1B951882" w:rsidR="00BB6239" w:rsidRDefault="00BB6239" w:rsidP="00623DD8">
      <w:pPr>
        <w:pStyle w:val="lista1"/>
        <w:numPr>
          <w:ilvl w:val="0"/>
          <w:numId w:val="35"/>
        </w:numPr>
      </w:pPr>
      <w:r>
        <w:t>Color/shape usage</w:t>
      </w:r>
    </w:p>
    <w:p w14:paraId="26E4FF41" w14:textId="77777777" w:rsidR="00BB6239" w:rsidRDefault="00BB6239" w:rsidP="00BB6239">
      <w:pPr>
        <w:pStyle w:val="answer"/>
      </w:pPr>
      <w:r>
        <w:t>Answer:</w:t>
      </w:r>
    </w:p>
    <w:p w14:paraId="069ADF14" w14:textId="5D439D24" w:rsidR="00BB6239" w:rsidRDefault="00BB6239" w:rsidP="00623DD8">
      <w:pPr>
        <w:pStyle w:val="lista1"/>
        <w:numPr>
          <w:ilvl w:val="0"/>
          <w:numId w:val="35"/>
        </w:numPr>
      </w:pPr>
      <w:r>
        <w:t>Tagline/slogan</w:t>
      </w:r>
    </w:p>
    <w:p w14:paraId="2088BF3C" w14:textId="77777777" w:rsidR="00BB6239" w:rsidRDefault="00BB6239" w:rsidP="00BB6239">
      <w:pPr>
        <w:pStyle w:val="answer"/>
      </w:pPr>
      <w:r>
        <w:t>Answer:</w:t>
      </w:r>
    </w:p>
    <w:p w14:paraId="7E6CAB2C" w14:textId="7156ADC3" w:rsidR="00BB6239" w:rsidRDefault="00BB6239" w:rsidP="00623DD8">
      <w:pPr>
        <w:pStyle w:val="lista1"/>
        <w:numPr>
          <w:ilvl w:val="0"/>
          <w:numId w:val="35"/>
        </w:numPr>
      </w:pPr>
      <w:r>
        <w:t>Jingle</w:t>
      </w:r>
    </w:p>
    <w:p w14:paraId="58F04B5D" w14:textId="77777777" w:rsidR="00BB6239" w:rsidRDefault="00BB6239" w:rsidP="00BB6239">
      <w:pPr>
        <w:pStyle w:val="answer"/>
      </w:pPr>
      <w:r>
        <w:t>Answer:</w:t>
      </w:r>
    </w:p>
    <w:p w14:paraId="29EFBDEF" w14:textId="46FBF749" w:rsidR="00BB6239" w:rsidRDefault="00BB6239" w:rsidP="00623DD8">
      <w:pPr>
        <w:pStyle w:val="lista1"/>
        <w:numPr>
          <w:ilvl w:val="0"/>
          <w:numId w:val="35"/>
        </w:numPr>
      </w:pPr>
      <w:r>
        <w:t>Packaging</w:t>
      </w:r>
    </w:p>
    <w:p w14:paraId="2CB53475" w14:textId="77777777" w:rsidR="004676B3" w:rsidRDefault="004676B3" w:rsidP="004676B3">
      <w:pPr>
        <w:pStyle w:val="answer"/>
      </w:pPr>
      <w:r>
        <w:t>Answer:</w:t>
      </w:r>
    </w:p>
    <w:p w14:paraId="75757420" w14:textId="77777777" w:rsidR="00623DD8" w:rsidRPr="00623DD8" w:rsidRDefault="00623DD8" w:rsidP="00623DD8">
      <w:pPr>
        <w:pStyle w:val="listn1"/>
        <w:numPr>
          <w:ilvl w:val="0"/>
          <w:numId w:val="34"/>
        </w:numPr>
      </w:pPr>
      <w:r w:rsidRPr="00623DD8">
        <w:t>Discuss the following intangible brand elements as they relate to the desired customer expectations, buying motives, and feelings about the brand.</w:t>
      </w:r>
      <w:r w:rsidRPr="00623DD8" w:rsidDel="00BD5A9B">
        <w:t xml:space="preserve"> </w:t>
      </w:r>
    </w:p>
    <w:p w14:paraId="7C0ACE23" w14:textId="1A5F37A8" w:rsidR="00623DD8" w:rsidRDefault="00623DD8" w:rsidP="00623DD8">
      <w:pPr>
        <w:pStyle w:val="lista1restart"/>
        <w:numPr>
          <w:ilvl w:val="0"/>
          <w:numId w:val="37"/>
        </w:numPr>
      </w:pPr>
      <w:r>
        <w:t>Brand promise</w:t>
      </w:r>
    </w:p>
    <w:p w14:paraId="250BAD30" w14:textId="77777777" w:rsidR="00623DD8" w:rsidRDefault="00623DD8" w:rsidP="00623DD8">
      <w:pPr>
        <w:pStyle w:val="answer"/>
      </w:pPr>
      <w:r>
        <w:lastRenderedPageBreak/>
        <w:t>Answer:</w:t>
      </w:r>
    </w:p>
    <w:p w14:paraId="380BFC4E" w14:textId="7CF8390D" w:rsidR="00623DD8" w:rsidRDefault="00623DD8" w:rsidP="00623DD8">
      <w:pPr>
        <w:pStyle w:val="lista1"/>
        <w:numPr>
          <w:ilvl w:val="0"/>
          <w:numId w:val="37"/>
        </w:numPr>
      </w:pPr>
      <w:r>
        <w:t>Brand consistency</w:t>
      </w:r>
    </w:p>
    <w:p w14:paraId="410366F1" w14:textId="77777777" w:rsidR="00623DD8" w:rsidRDefault="00623DD8" w:rsidP="00623DD8">
      <w:pPr>
        <w:pStyle w:val="answer"/>
      </w:pPr>
      <w:r>
        <w:t>Answer:</w:t>
      </w:r>
    </w:p>
    <w:p w14:paraId="3EDB1E0B" w14:textId="3AD2B8AC" w:rsidR="00623DD8" w:rsidRDefault="00623DD8" w:rsidP="00623DD8">
      <w:pPr>
        <w:pStyle w:val="lista1"/>
        <w:numPr>
          <w:ilvl w:val="0"/>
          <w:numId w:val="37"/>
        </w:numPr>
      </w:pPr>
      <w:r>
        <w:t>Customer perception of the brand image</w:t>
      </w:r>
    </w:p>
    <w:p w14:paraId="13AFC1DB" w14:textId="77777777" w:rsidR="00623DD8" w:rsidRDefault="00623DD8" w:rsidP="00623DD8">
      <w:pPr>
        <w:pStyle w:val="answer"/>
      </w:pPr>
      <w:r>
        <w:t>Answer:</w:t>
      </w:r>
    </w:p>
    <w:p w14:paraId="69EDE654" w14:textId="45D204D6" w:rsidR="004676B3" w:rsidRDefault="004676B3" w:rsidP="00851773">
      <w:pPr>
        <w:pStyle w:val="Heading3"/>
      </w:pPr>
      <w:r>
        <w:t xml:space="preserve">Step </w:t>
      </w:r>
      <w:r w:rsidR="00623DD8">
        <w:t>3</w:t>
      </w:r>
      <w:r>
        <w:t xml:space="preserve">: </w:t>
      </w:r>
      <w:r w:rsidR="00623DD8">
        <w:t>Packaging</w:t>
      </w:r>
    </w:p>
    <w:p w14:paraId="66AA21B8" w14:textId="01343F37" w:rsidR="004676B3" w:rsidRPr="004676B3" w:rsidRDefault="00531C3A" w:rsidP="00623DD8">
      <w:pPr>
        <w:pStyle w:val="bodyinstruct"/>
      </w:pPr>
      <w:r>
        <w:t>If your product has packaging, answer the following questions</w:t>
      </w:r>
      <w:r w:rsidR="004676B3">
        <w:t>.</w:t>
      </w:r>
    </w:p>
    <w:p w14:paraId="27DC7DB1" w14:textId="4E52BE61" w:rsidR="004676B3" w:rsidRDefault="006D3F39" w:rsidP="00CF6AF7">
      <w:pPr>
        <w:pStyle w:val="listn1"/>
        <w:numPr>
          <w:ilvl w:val="0"/>
          <w:numId w:val="30"/>
        </w:numPr>
      </w:pPr>
      <w:r>
        <w:t>Describe how your product(s) will be packaged</w:t>
      </w:r>
      <w:r w:rsidR="00CF6AF7">
        <w:t>.</w:t>
      </w:r>
    </w:p>
    <w:p w14:paraId="50CEADB7" w14:textId="77777777" w:rsidR="004676B3" w:rsidRDefault="004676B3" w:rsidP="004676B3">
      <w:pPr>
        <w:pStyle w:val="answer"/>
      </w:pPr>
      <w:r>
        <w:t>Answer:</w:t>
      </w:r>
    </w:p>
    <w:p w14:paraId="23EB2B16" w14:textId="22DC4F2E" w:rsidR="004676B3" w:rsidRDefault="004F125E" w:rsidP="00CF6AF7">
      <w:pPr>
        <w:pStyle w:val="listn1"/>
        <w:numPr>
          <w:ilvl w:val="0"/>
          <w:numId w:val="30"/>
        </w:numPr>
      </w:pPr>
      <w:r>
        <w:t xml:space="preserve">Explain how the </w:t>
      </w:r>
      <w:r w:rsidR="00F54B00">
        <w:t xml:space="preserve">product’s </w:t>
      </w:r>
      <w:r>
        <w:t>packaging appeals to the target market</w:t>
      </w:r>
      <w:r w:rsidR="004676B3">
        <w:t>.</w:t>
      </w:r>
    </w:p>
    <w:p w14:paraId="0FE0AA29" w14:textId="77777777" w:rsidR="004676B3" w:rsidRDefault="004676B3" w:rsidP="004676B3">
      <w:pPr>
        <w:pStyle w:val="answer"/>
      </w:pPr>
      <w:r>
        <w:t>Answer:</w:t>
      </w:r>
    </w:p>
    <w:p w14:paraId="38EC9F17" w14:textId="565231DF" w:rsidR="004676B3" w:rsidRDefault="00D43E22" w:rsidP="00CF6AF7">
      <w:pPr>
        <w:pStyle w:val="listn1"/>
        <w:numPr>
          <w:ilvl w:val="0"/>
          <w:numId w:val="30"/>
        </w:numPr>
      </w:pPr>
      <w:r>
        <w:t>If applicable, identify any legally required information that must appear on your product’s packaging</w:t>
      </w:r>
      <w:r w:rsidR="004676B3">
        <w:t>.</w:t>
      </w:r>
    </w:p>
    <w:p w14:paraId="68A01809" w14:textId="77777777" w:rsidR="004676B3" w:rsidRDefault="004676B3" w:rsidP="004676B3">
      <w:pPr>
        <w:pStyle w:val="answer"/>
      </w:pPr>
      <w:r>
        <w:t>Answer:</w:t>
      </w:r>
    </w:p>
    <w:p w14:paraId="60C6F393" w14:textId="75E7D2DA" w:rsidR="004676B3" w:rsidRDefault="008D78F2" w:rsidP="00CF6AF7">
      <w:pPr>
        <w:pStyle w:val="listn1"/>
        <w:numPr>
          <w:ilvl w:val="0"/>
          <w:numId w:val="30"/>
        </w:numPr>
      </w:pPr>
      <w:r>
        <w:t xml:space="preserve">Draw a picture of the packaging design. Use another sheet of paper if necessary. Alternatively, if digital </w:t>
      </w:r>
      <w:r w:rsidR="0032478E">
        <w:t>imaging software is available, use it to design your product packaging, and submit the final version according to your instructor’s directions.</w:t>
      </w:r>
    </w:p>
    <w:p w14:paraId="59DBA3D4" w14:textId="7C924B57" w:rsidR="005C6D9F" w:rsidRDefault="004676B3" w:rsidP="00420658">
      <w:pPr>
        <w:pStyle w:val="answer"/>
      </w:pPr>
      <w:r>
        <w:t>Answer:</w:t>
      </w:r>
    </w:p>
    <w:sectPr w:rsidR="005C6D9F" w:rsidSect="00B8749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3BEE" w14:textId="77777777" w:rsidR="00176BEF" w:rsidRDefault="00176BEF" w:rsidP="00553F11">
      <w:r>
        <w:separator/>
      </w:r>
    </w:p>
  </w:endnote>
  <w:endnote w:type="continuationSeparator" w:id="0">
    <w:p w14:paraId="0227D057" w14:textId="77777777" w:rsidR="00176BEF" w:rsidRDefault="00176BEF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61B58A79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DA61" w14:textId="77777777" w:rsidR="00176BEF" w:rsidRDefault="00176BEF" w:rsidP="00553F11">
      <w:r>
        <w:separator/>
      </w:r>
    </w:p>
  </w:footnote>
  <w:footnote w:type="continuationSeparator" w:id="0">
    <w:p w14:paraId="5DFB40DE" w14:textId="77777777" w:rsidR="00176BEF" w:rsidRDefault="00176BEF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61C044C2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1 BYBP: Activity </w:t>
    </w:r>
    <w:r w:rsidR="009611F0">
      <w:t>4</w:t>
    </w:r>
    <w: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B5517"/>
    <w:multiLevelType w:val="hybridMultilevel"/>
    <w:tmpl w:val="36D85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477067"/>
    <w:multiLevelType w:val="hybridMultilevel"/>
    <w:tmpl w:val="DE923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3497C"/>
    <w:multiLevelType w:val="hybridMultilevel"/>
    <w:tmpl w:val="BECE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77683"/>
    <w:multiLevelType w:val="hybridMultilevel"/>
    <w:tmpl w:val="11D0CD6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4EB3"/>
    <w:multiLevelType w:val="hybridMultilevel"/>
    <w:tmpl w:val="EB108CB4"/>
    <w:lvl w:ilvl="0" w:tplc="5964A6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01DB8"/>
    <w:multiLevelType w:val="hybridMultilevel"/>
    <w:tmpl w:val="833072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3"/>
  </w:num>
  <w:num w:numId="2" w16cid:durableId="1499613465">
    <w:abstractNumId w:val="34"/>
  </w:num>
  <w:num w:numId="3" w16cid:durableId="219682229">
    <w:abstractNumId w:val="17"/>
  </w:num>
  <w:num w:numId="4" w16cid:durableId="688944951">
    <w:abstractNumId w:val="28"/>
  </w:num>
  <w:num w:numId="5" w16cid:durableId="1034813998">
    <w:abstractNumId w:val="33"/>
  </w:num>
  <w:num w:numId="6" w16cid:durableId="1288395484">
    <w:abstractNumId w:val="36"/>
  </w:num>
  <w:num w:numId="7" w16cid:durableId="388265369">
    <w:abstractNumId w:val="15"/>
  </w:num>
  <w:num w:numId="8" w16cid:durableId="353573761">
    <w:abstractNumId w:val="35"/>
  </w:num>
  <w:num w:numId="9" w16cid:durableId="1938362023">
    <w:abstractNumId w:val="11"/>
  </w:num>
  <w:num w:numId="10" w16cid:durableId="2112359482">
    <w:abstractNumId w:val="18"/>
  </w:num>
  <w:num w:numId="11" w16cid:durableId="1125732454">
    <w:abstractNumId w:val="10"/>
  </w:num>
  <w:num w:numId="12" w16cid:durableId="217321391">
    <w:abstractNumId w:val="21"/>
  </w:num>
  <w:num w:numId="13" w16cid:durableId="1746873305">
    <w:abstractNumId w:val="19"/>
  </w:num>
  <w:num w:numId="14" w16cid:durableId="824049846">
    <w:abstractNumId w:val="20"/>
  </w:num>
  <w:num w:numId="15" w16cid:durableId="64688521">
    <w:abstractNumId w:val="30"/>
  </w:num>
  <w:num w:numId="16" w16cid:durableId="1997343418">
    <w:abstractNumId w:val="16"/>
  </w:num>
  <w:num w:numId="17" w16cid:durableId="629748237">
    <w:abstractNumId w:val="13"/>
  </w:num>
  <w:num w:numId="18" w16cid:durableId="820728176">
    <w:abstractNumId w:val="32"/>
  </w:num>
  <w:num w:numId="19" w16cid:durableId="410205259">
    <w:abstractNumId w:val="22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6"/>
  </w:num>
  <w:num w:numId="31" w16cid:durableId="624580927">
    <w:abstractNumId w:val="27"/>
  </w:num>
  <w:num w:numId="32" w16cid:durableId="1890024503">
    <w:abstractNumId w:val="29"/>
  </w:num>
  <w:num w:numId="33" w16cid:durableId="1398505365">
    <w:abstractNumId w:val="25"/>
  </w:num>
  <w:num w:numId="34" w16cid:durableId="451019759">
    <w:abstractNumId w:val="14"/>
  </w:num>
  <w:num w:numId="35" w16cid:durableId="1611742824">
    <w:abstractNumId w:val="31"/>
  </w:num>
  <w:num w:numId="36" w16cid:durableId="1565293918">
    <w:abstractNumId w:val="24"/>
  </w:num>
  <w:num w:numId="37" w16cid:durableId="1934897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16304"/>
    <w:rsid w:val="00041AE7"/>
    <w:rsid w:val="00047022"/>
    <w:rsid w:val="00080A4B"/>
    <w:rsid w:val="00097883"/>
    <w:rsid w:val="000B3EA7"/>
    <w:rsid w:val="000B7EA2"/>
    <w:rsid w:val="000C469C"/>
    <w:rsid w:val="000F1FBF"/>
    <w:rsid w:val="000F5584"/>
    <w:rsid w:val="0011730C"/>
    <w:rsid w:val="001516E3"/>
    <w:rsid w:val="00152806"/>
    <w:rsid w:val="00162FB2"/>
    <w:rsid w:val="00163D23"/>
    <w:rsid w:val="00176BEF"/>
    <w:rsid w:val="00177592"/>
    <w:rsid w:val="00200B7E"/>
    <w:rsid w:val="00205F24"/>
    <w:rsid w:val="00237828"/>
    <w:rsid w:val="002604C3"/>
    <w:rsid w:val="00264CF1"/>
    <w:rsid w:val="00296A07"/>
    <w:rsid w:val="002B77F4"/>
    <w:rsid w:val="002C69C5"/>
    <w:rsid w:val="002D0B2A"/>
    <w:rsid w:val="002D231E"/>
    <w:rsid w:val="0032478E"/>
    <w:rsid w:val="00334B86"/>
    <w:rsid w:val="00336180"/>
    <w:rsid w:val="003C581C"/>
    <w:rsid w:val="003E2D6E"/>
    <w:rsid w:val="003F10DA"/>
    <w:rsid w:val="00417192"/>
    <w:rsid w:val="00420658"/>
    <w:rsid w:val="0046441B"/>
    <w:rsid w:val="004676B3"/>
    <w:rsid w:val="004A2442"/>
    <w:rsid w:val="004C5921"/>
    <w:rsid w:val="004D2F0F"/>
    <w:rsid w:val="004F125E"/>
    <w:rsid w:val="005110AB"/>
    <w:rsid w:val="00531C3A"/>
    <w:rsid w:val="00536B52"/>
    <w:rsid w:val="00552D0F"/>
    <w:rsid w:val="00553F11"/>
    <w:rsid w:val="00592348"/>
    <w:rsid w:val="005C6D9F"/>
    <w:rsid w:val="005D2B74"/>
    <w:rsid w:val="005F21F4"/>
    <w:rsid w:val="006059DE"/>
    <w:rsid w:val="00607B7B"/>
    <w:rsid w:val="00620431"/>
    <w:rsid w:val="00623DD8"/>
    <w:rsid w:val="006551C2"/>
    <w:rsid w:val="0067766C"/>
    <w:rsid w:val="006B571D"/>
    <w:rsid w:val="006C139C"/>
    <w:rsid w:val="006D3F39"/>
    <w:rsid w:val="006D74E2"/>
    <w:rsid w:val="006F5510"/>
    <w:rsid w:val="006F5C33"/>
    <w:rsid w:val="00716344"/>
    <w:rsid w:val="0073317A"/>
    <w:rsid w:val="00746F50"/>
    <w:rsid w:val="00752A8C"/>
    <w:rsid w:val="007619E6"/>
    <w:rsid w:val="007724FD"/>
    <w:rsid w:val="007751F1"/>
    <w:rsid w:val="007B3E97"/>
    <w:rsid w:val="007C1C85"/>
    <w:rsid w:val="007C43E2"/>
    <w:rsid w:val="007F3FBD"/>
    <w:rsid w:val="00851773"/>
    <w:rsid w:val="008B3B15"/>
    <w:rsid w:val="008D35CE"/>
    <w:rsid w:val="008D78F2"/>
    <w:rsid w:val="008E4051"/>
    <w:rsid w:val="0093717A"/>
    <w:rsid w:val="009611F0"/>
    <w:rsid w:val="0097350E"/>
    <w:rsid w:val="009A0E5A"/>
    <w:rsid w:val="009C0F04"/>
    <w:rsid w:val="009C27CC"/>
    <w:rsid w:val="00A04D58"/>
    <w:rsid w:val="00A15620"/>
    <w:rsid w:val="00A369D6"/>
    <w:rsid w:val="00A377AE"/>
    <w:rsid w:val="00A64B36"/>
    <w:rsid w:val="00A67547"/>
    <w:rsid w:val="00AC05D1"/>
    <w:rsid w:val="00AF4205"/>
    <w:rsid w:val="00B072B7"/>
    <w:rsid w:val="00B70D36"/>
    <w:rsid w:val="00B75EAC"/>
    <w:rsid w:val="00B80500"/>
    <w:rsid w:val="00B87492"/>
    <w:rsid w:val="00B91764"/>
    <w:rsid w:val="00BB6239"/>
    <w:rsid w:val="00C024CC"/>
    <w:rsid w:val="00C23733"/>
    <w:rsid w:val="00C465D2"/>
    <w:rsid w:val="00C47DF8"/>
    <w:rsid w:val="00C9375C"/>
    <w:rsid w:val="00CA2EDF"/>
    <w:rsid w:val="00CC393D"/>
    <w:rsid w:val="00CF6AF7"/>
    <w:rsid w:val="00D0039A"/>
    <w:rsid w:val="00D33395"/>
    <w:rsid w:val="00D43E22"/>
    <w:rsid w:val="00D600E9"/>
    <w:rsid w:val="00D6163A"/>
    <w:rsid w:val="00D920AE"/>
    <w:rsid w:val="00DA704C"/>
    <w:rsid w:val="00DC0019"/>
    <w:rsid w:val="00DC4922"/>
    <w:rsid w:val="00DD14E0"/>
    <w:rsid w:val="00DD3393"/>
    <w:rsid w:val="00DD7798"/>
    <w:rsid w:val="00DE4C1C"/>
    <w:rsid w:val="00DF0887"/>
    <w:rsid w:val="00DF1686"/>
    <w:rsid w:val="00E72BA9"/>
    <w:rsid w:val="00EB112C"/>
    <w:rsid w:val="00EB7AC8"/>
    <w:rsid w:val="00EE60D5"/>
    <w:rsid w:val="00F107BD"/>
    <w:rsid w:val="00F12C9B"/>
    <w:rsid w:val="00F1725C"/>
    <w:rsid w:val="00F54B00"/>
    <w:rsid w:val="00F63D97"/>
    <w:rsid w:val="00F9246C"/>
    <w:rsid w:val="00F94E5C"/>
    <w:rsid w:val="00F96CD8"/>
    <w:rsid w:val="00FA045C"/>
    <w:rsid w:val="00FC019F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6C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67766C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67766C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67766C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67766C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67766C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66C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67766C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67766C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67766C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67766C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67766C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67766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67766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67766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67766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67766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67766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67766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67766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67766C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67766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67766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67766C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67766C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67766C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67766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67766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67766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67766C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67766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67766C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67766C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67766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67766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67766C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67766C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67766C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67766C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67766C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67766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7766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7766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7766C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7766C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7766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7766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7766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7766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7766C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67766C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67766C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67766C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67766C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67766C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67766C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67766C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67766C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67766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67766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67766C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67766C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67766C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67766C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67766C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67766C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67766C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67766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7766C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67766C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67766C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67766C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67766C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67766C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67766C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67766C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67766C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67766C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67766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67766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67766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67766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67766C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67766C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67766C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67766C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67766C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67766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67766C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67766C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67766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67766C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67766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67766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67766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7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66C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7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66C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67766C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67766C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67766C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67766C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67766C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67766C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67766C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67766C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67766C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42378C2B-6563-4F5D-AC56-F4BE536D6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886F38-ED71-4691-AC59-41AA836D1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2025-04-16T15:39:00Z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