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4AC4" w14:textId="2C5AE2F3" w:rsidR="00012C0A" w:rsidRDefault="00EF1192" w:rsidP="00EF1192">
      <w:pPr>
        <w:pStyle w:val="name"/>
      </w:pPr>
      <w:r>
        <w:t>Name:</w:t>
      </w:r>
    </w:p>
    <w:p w14:paraId="39E83968" w14:textId="77777777" w:rsidR="00012C0A" w:rsidRDefault="00EF1192" w:rsidP="00EF1192">
      <w:pPr>
        <w:pStyle w:val="name"/>
      </w:pPr>
      <w:r>
        <w:t>Class:</w:t>
      </w:r>
    </w:p>
    <w:p w14:paraId="74DCD31A" w14:textId="6B13339B" w:rsidR="00EF1192" w:rsidRDefault="00EF1192" w:rsidP="00EF1192">
      <w:pPr>
        <w:pStyle w:val="name"/>
      </w:pPr>
      <w:r>
        <w:t>Date:</w:t>
      </w:r>
    </w:p>
    <w:p w14:paraId="25A98DEC" w14:textId="18D7B112" w:rsidR="00EF1192" w:rsidRDefault="00EF1192" w:rsidP="00050D3B">
      <w:pPr>
        <w:pStyle w:val="Heading1"/>
      </w:pPr>
      <w:r>
        <w:t>Activity 7.6A</w:t>
      </w:r>
      <w:r w:rsidR="00012C0A">
        <w:t xml:space="preserve">: </w:t>
      </w:r>
      <w:r>
        <w:t>Energy Systems Lab</w:t>
      </w:r>
    </w:p>
    <w:p w14:paraId="74B65E37" w14:textId="77777777" w:rsidR="00EF1192" w:rsidRDefault="00EF1192" w:rsidP="00050D3B">
      <w:pPr>
        <w:pStyle w:val="Heading2"/>
      </w:pPr>
      <w:r>
        <w:t>Materials Needed</w:t>
      </w:r>
    </w:p>
    <w:p w14:paraId="134948C3" w14:textId="77777777" w:rsidR="00EF1192" w:rsidRDefault="00EF1192" w:rsidP="00EF1192">
      <w:pPr>
        <w:pStyle w:val="listb1"/>
      </w:pPr>
      <w:r>
        <w:t>1 large balloon per student</w:t>
      </w:r>
    </w:p>
    <w:p w14:paraId="7D792027" w14:textId="727B0EFC" w:rsidR="00EF1192" w:rsidRDefault="00AE1BFA" w:rsidP="00EF1192">
      <w:pPr>
        <w:pStyle w:val="listb1"/>
      </w:pPr>
      <w:r>
        <w:t>Several textbooks per student group</w:t>
      </w:r>
    </w:p>
    <w:p w14:paraId="2AD364AA" w14:textId="31FC5DE2" w:rsidR="00EF1192" w:rsidRDefault="00AE1BFA" w:rsidP="00EF1192">
      <w:pPr>
        <w:pStyle w:val="listb1"/>
      </w:pPr>
      <w:r>
        <w:t>Syringes (two per group; you can experiment with different sizes)</w:t>
      </w:r>
    </w:p>
    <w:p w14:paraId="0AC9A833" w14:textId="5A3610D9" w:rsidR="00EF1192" w:rsidRDefault="00AE1BFA" w:rsidP="00EF1192">
      <w:pPr>
        <w:pStyle w:val="listb1"/>
      </w:pPr>
      <w:r>
        <w:t>About 10</w:t>
      </w:r>
      <w:r w:rsidR="00EF1192" w:rsidRPr="000C70B9">
        <w:rPr>
          <w:rStyle w:val="csymstd"/>
        </w:rPr>
        <w:t>″</w:t>
      </w:r>
      <w:r w:rsidR="00EF1192">
        <w:t xml:space="preserve"> of clear aquarium tubing per group (small enough to fit snugly on syringes)</w:t>
      </w:r>
    </w:p>
    <w:p w14:paraId="75466937" w14:textId="645F9396" w:rsidR="00EF1192" w:rsidRDefault="00AE1BFA" w:rsidP="00EF1192">
      <w:pPr>
        <w:pStyle w:val="listb1"/>
      </w:pPr>
      <w:r>
        <w:t>Water</w:t>
      </w:r>
    </w:p>
    <w:p w14:paraId="293F6821" w14:textId="43D85C72" w:rsidR="00EF1192" w:rsidRDefault="00AE1BFA" w:rsidP="00EF1192">
      <w:pPr>
        <w:pStyle w:val="listb1"/>
      </w:pPr>
      <w:r>
        <w:t>Cooking oil</w:t>
      </w:r>
    </w:p>
    <w:p w14:paraId="008A8B4A" w14:textId="77777777" w:rsidR="00EF1192" w:rsidRDefault="00EF1192" w:rsidP="00CE3F2F">
      <w:pPr>
        <w:pStyle w:val="Heading2"/>
      </w:pPr>
      <w:r>
        <w:t>Section One: Pneumatic Power Systems</w:t>
      </w:r>
    </w:p>
    <w:p w14:paraId="426C7288" w14:textId="6F17A24A" w:rsidR="009E0009" w:rsidRDefault="009E0009" w:rsidP="009E0009">
      <w:pPr>
        <w:pStyle w:val="bodyinstruct"/>
      </w:pPr>
      <w:r>
        <w:t>Complete the following for pneumatic power systems.</w:t>
      </w:r>
    </w:p>
    <w:p w14:paraId="4D994D7E" w14:textId="77777777" w:rsidR="004A231B" w:rsidRDefault="00EF1192" w:rsidP="00AE1BFA">
      <w:pPr>
        <w:pStyle w:val="listn1"/>
        <w:numPr>
          <w:ilvl w:val="0"/>
          <w:numId w:val="31"/>
        </w:numPr>
      </w:pPr>
      <w:r>
        <w:t xml:space="preserve">What is the definition of </w:t>
      </w:r>
      <w:r>
        <w:rPr>
          <w:rStyle w:val="cital"/>
        </w:rPr>
        <w:t>pneumatic energy</w:t>
      </w:r>
      <w:r>
        <w:t>?</w:t>
      </w:r>
    </w:p>
    <w:p w14:paraId="7E77C52D" w14:textId="672D0CF3" w:rsidR="004A231B" w:rsidRDefault="00050D3B" w:rsidP="00050D3B">
      <w:pPr>
        <w:pStyle w:val="answer"/>
      </w:pPr>
      <w:r>
        <w:t>Answer:</w:t>
      </w:r>
    </w:p>
    <w:p w14:paraId="37FFD51B" w14:textId="77777777" w:rsidR="00EF1192" w:rsidRPr="00851299" w:rsidRDefault="00EF1192" w:rsidP="00AE1BFA">
      <w:pPr>
        <w:pStyle w:val="listn1"/>
        <w:numPr>
          <w:ilvl w:val="0"/>
          <w:numId w:val="31"/>
        </w:numPr>
      </w:pPr>
      <w:r w:rsidRPr="00851299">
        <w:t>Lay your balloon on the edge of the desk with the open end hanging over the edge.</w:t>
      </w:r>
    </w:p>
    <w:p w14:paraId="6C9F43CC" w14:textId="6771F5DD" w:rsidR="00EF1192" w:rsidRPr="00851299" w:rsidRDefault="00EF1192" w:rsidP="00AE1BFA">
      <w:pPr>
        <w:pStyle w:val="listn1"/>
        <w:numPr>
          <w:ilvl w:val="0"/>
          <w:numId w:val="31"/>
        </w:numPr>
      </w:pPr>
      <w:r w:rsidRPr="00851299">
        <w:t xml:space="preserve">Place a textbook on the edge of the desk so it is covering the </w:t>
      </w:r>
      <w:r w:rsidR="00077635" w:rsidRPr="00851299">
        <w:t>balloon</w:t>
      </w:r>
      <w:r w:rsidRPr="00851299">
        <w:t xml:space="preserve"> but the open end is still hanging over the edge.</w:t>
      </w:r>
    </w:p>
    <w:p w14:paraId="5D06A593" w14:textId="77777777" w:rsidR="004A231B" w:rsidRDefault="00EF1192" w:rsidP="00AE1BFA">
      <w:pPr>
        <w:pStyle w:val="listn1"/>
        <w:numPr>
          <w:ilvl w:val="0"/>
          <w:numId w:val="31"/>
        </w:numPr>
      </w:pPr>
      <w:r w:rsidRPr="00851299">
        <w:t>Gently blow into the balloon to inflate it and attempt to shift the book. Can you get air into the balloon?</w:t>
      </w:r>
    </w:p>
    <w:p w14:paraId="53D43DA4" w14:textId="09261893" w:rsidR="004A231B" w:rsidRDefault="00050D3B" w:rsidP="00050D3B">
      <w:pPr>
        <w:pStyle w:val="answer"/>
      </w:pPr>
      <w:r>
        <w:t>Answer:</w:t>
      </w:r>
    </w:p>
    <w:p w14:paraId="4FED4406" w14:textId="77777777" w:rsidR="004A231B" w:rsidRDefault="00EF1192" w:rsidP="00AE1BFA">
      <w:pPr>
        <w:pStyle w:val="listn1"/>
        <w:numPr>
          <w:ilvl w:val="0"/>
          <w:numId w:val="31"/>
        </w:numPr>
      </w:pPr>
      <w:r w:rsidRPr="00851299">
        <w:t>Attempt to fully blow up the balloon and completely shift the book off the edge of the desk. Were you successful?</w:t>
      </w:r>
    </w:p>
    <w:p w14:paraId="104DA4CE" w14:textId="57C373FC" w:rsidR="004A231B" w:rsidRDefault="00050D3B" w:rsidP="00050D3B">
      <w:pPr>
        <w:pStyle w:val="answer"/>
      </w:pPr>
      <w:r>
        <w:t>Answer:</w:t>
      </w:r>
    </w:p>
    <w:p w14:paraId="2B49989B" w14:textId="77777777" w:rsidR="004A231B" w:rsidRDefault="00EF1192" w:rsidP="00AE1BFA">
      <w:pPr>
        <w:pStyle w:val="listn1"/>
        <w:numPr>
          <w:ilvl w:val="0"/>
          <w:numId w:val="31"/>
        </w:numPr>
      </w:pPr>
      <w:r w:rsidRPr="00851299">
        <w:t>Was it difficult to begin moving the book? Was it easier once the balloon was partially inflated? Explain your answer.</w:t>
      </w:r>
    </w:p>
    <w:p w14:paraId="0DB83FB7" w14:textId="007F6345" w:rsidR="004A231B" w:rsidRDefault="00050D3B" w:rsidP="00050D3B">
      <w:pPr>
        <w:pStyle w:val="answer"/>
      </w:pPr>
      <w:r>
        <w:t>Answer:</w:t>
      </w:r>
    </w:p>
    <w:p w14:paraId="60E4F454" w14:textId="77777777" w:rsidR="004A231B" w:rsidRDefault="00EF1192" w:rsidP="00AE1BFA">
      <w:pPr>
        <w:pStyle w:val="listn1"/>
        <w:numPr>
          <w:ilvl w:val="0"/>
          <w:numId w:val="31"/>
        </w:numPr>
      </w:pPr>
      <w:r w:rsidRPr="00851299">
        <w:lastRenderedPageBreak/>
        <w:t>How does blowing up the balloon relate to pneumatic energy systems?</w:t>
      </w:r>
    </w:p>
    <w:p w14:paraId="707110E4" w14:textId="2CF81BF2" w:rsidR="004A231B" w:rsidRDefault="00050D3B" w:rsidP="00050D3B">
      <w:pPr>
        <w:pStyle w:val="answer"/>
      </w:pPr>
      <w:r>
        <w:t>Answer:</w:t>
      </w:r>
    </w:p>
    <w:p w14:paraId="00FB151B" w14:textId="77777777" w:rsidR="00EF1192" w:rsidRDefault="00EF1192" w:rsidP="009E0009">
      <w:pPr>
        <w:pStyle w:val="Heading2"/>
      </w:pPr>
      <w:r>
        <w:t>Section Two: Hydraulic Power Systems</w:t>
      </w:r>
    </w:p>
    <w:p w14:paraId="2E153FB4" w14:textId="4D6F4314" w:rsidR="009E0009" w:rsidRDefault="009E0009" w:rsidP="009E0009">
      <w:pPr>
        <w:pStyle w:val="bodyinstruct"/>
      </w:pPr>
      <w:r>
        <w:t>Complete the following for hydraulic power systems.</w:t>
      </w:r>
    </w:p>
    <w:p w14:paraId="30CFECB1" w14:textId="77777777" w:rsidR="004A231B" w:rsidRDefault="00EF1192" w:rsidP="00AE1BFA">
      <w:pPr>
        <w:pStyle w:val="listn1"/>
        <w:numPr>
          <w:ilvl w:val="0"/>
          <w:numId w:val="32"/>
        </w:numPr>
      </w:pPr>
      <w:r>
        <w:t xml:space="preserve">What is the definition of a </w:t>
      </w:r>
      <w:r>
        <w:rPr>
          <w:rStyle w:val="cital"/>
        </w:rPr>
        <w:t>hydraulic power system</w:t>
      </w:r>
      <w:r>
        <w:t>?</w:t>
      </w:r>
    </w:p>
    <w:p w14:paraId="3CA1EA9F" w14:textId="63E6727C" w:rsidR="004A231B" w:rsidRDefault="00050D3B" w:rsidP="00050D3B">
      <w:pPr>
        <w:pStyle w:val="answer"/>
      </w:pPr>
      <w:r>
        <w:t>Answer:</w:t>
      </w:r>
    </w:p>
    <w:p w14:paraId="6C319793" w14:textId="77777777" w:rsidR="00EF1192" w:rsidRPr="00851299" w:rsidRDefault="00EF1192" w:rsidP="00AE1BFA">
      <w:pPr>
        <w:pStyle w:val="listn1"/>
        <w:numPr>
          <w:ilvl w:val="0"/>
          <w:numId w:val="32"/>
        </w:numPr>
      </w:pPr>
      <w:r w:rsidRPr="00851299">
        <w:t>Attach a piece of tubing to the end of one of your syringes. Push the syringe plunger all the way down.</w:t>
      </w:r>
    </w:p>
    <w:p w14:paraId="4590CAC7" w14:textId="306F2804" w:rsidR="00EF1192" w:rsidRPr="00851299" w:rsidRDefault="00EF1192" w:rsidP="00AE1BFA">
      <w:pPr>
        <w:pStyle w:val="listn1"/>
        <w:numPr>
          <w:ilvl w:val="0"/>
          <w:numId w:val="32"/>
        </w:numPr>
      </w:pPr>
      <w:r w:rsidRPr="00851299">
        <w:t xml:space="preserve">Fill the syringe with water. Make sure there is water in the tube as well. Carefully push the syringe plunger to expel all air from the tube. Keep the syringe about </w:t>
      </w:r>
      <w:r w:rsidR="003F5AD1">
        <w:t>3/4</w:t>
      </w:r>
      <w:r w:rsidRPr="00851299">
        <w:t xml:space="preserve"> full of water.</w:t>
      </w:r>
    </w:p>
    <w:p w14:paraId="5EC00F2E" w14:textId="77777777" w:rsidR="00EF1192" w:rsidRPr="00851299" w:rsidRDefault="00EF1192" w:rsidP="00AE1BFA">
      <w:pPr>
        <w:pStyle w:val="listn1"/>
        <w:numPr>
          <w:ilvl w:val="0"/>
          <w:numId w:val="32"/>
        </w:numPr>
      </w:pPr>
      <w:r w:rsidRPr="00851299">
        <w:t>Push the plunger on the second syringe down completely. Attach the open end of the tube to the second syringe.</w:t>
      </w:r>
    </w:p>
    <w:p w14:paraId="52304CC6" w14:textId="77777777" w:rsidR="00050D3B" w:rsidRDefault="00EF1192" w:rsidP="00AE1BFA">
      <w:pPr>
        <w:pStyle w:val="listn1"/>
        <w:numPr>
          <w:ilvl w:val="0"/>
          <w:numId w:val="32"/>
        </w:numPr>
      </w:pPr>
      <w:r w:rsidRPr="00851299">
        <w:t>Push the plunger down on the syringe with the water in it. What happens to the plunger on the empty syringe?</w:t>
      </w:r>
    </w:p>
    <w:p w14:paraId="6FEA1917" w14:textId="77777777" w:rsidR="00050D3B" w:rsidRDefault="00050D3B" w:rsidP="00050D3B">
      <w:pPr>
        <w:pStyle w:val="answer"/>
      </w:pPr>
      <w:r>
        <w:t>Answer:</w:t>
      </w:r>
    </w:p>
    <w:p w14:paraId="22DC8BBB" w14:textId="77777777" w:rsidR="00EF1192" w:rsidRPr="00851299" w:rsidRDefault="00EF1192" w:rsidP="0047720B">
      <w:pPr>
        <w:pStyle w:val="listn1"/>
        <w:numPr>
          <w:ilvl w:val="0"/>
          <w:numId w:val="32"/>
        </w:numPr>
      </w:pPr>
      <w:r w:rsidRPr="00851299">
        <w:t>Unhook the tubing from one end of the system and drain the water from the tubing and syringes.</w:t>
      </w:r>
    </w:p>
    <w:p w14:paraId="17618D78" w14:textId="77777777" w:rsidR="00050D3B" w:rsidRDefault="00EF1192" w:rsidP="0047720B">
      <w:pPr>
        <w:pStyle w:val="listn1"/>
        <w:numPr>
          <w:ilvl w:val="0"/>
          <w:numId w:val="32"/>
        </w:numPr>
      </w:pPr>
      <w:r w:rsidRPr="00851299">
        <w:t>Repeat the activity using cooking oil in place of water. What is different about the action when cooking oil is used instead of water?</w:t>
      </w:r>
    </w:p>
    <w:p w14:paraId="656CB920" w14:textId="4E422C06" w:rsidR="00AE1BFA" w:rsidRDefault="00050D3B" w:rsidP="0083031E">
      <w:pPr>
        <w:pStyle w:val="answer"/>
      </w:pPr>
      <w:r>
        <w:t>Answer:</w:t>
      </w:r>
    </w:p>
    <w:sectPr w:rsidR="00AE1BFA" w:rsidSect="00012C0A">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2A9E" w14:textId="77777777" w:rsidR="00B63B09" w:rsidRDefault="00B63B09" w:rsidP="002E2080">
      <w:r>
        <w:separator/>
      </w:r>
    </w:p>
  </w:endnote>
  <w:endnote w:type="continuationSeparator" w:id="0">
    <w:p w14:paraId="5923A0C8" w14:textId="77777777" w:rsidR="00B63B09" w:rsidRDefault="00B63B09" w:rsidP="002E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582D" w14:textId="77777777" w:rsidR="002E2080" w:rsidRDefault="002E2080" w:rsidP="002E2080">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7D2B39FD" w14:textId="5F96FFD3" w:rsidR="002E2080" w:rsidRPr="002E2080" w:rsidRDefault="002E2080">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74DA" w14:textId="77777777" w:rsidR="00B63B09" w:rsidRDefault="00B63B09" w:rsidP="002E2080">
      <w:r>
        <w:separator/>
      </w:r>
    </w:p>
  </w:footnote>
  <w:footnote w:type="continuationSeparator" w:id="0">
    <w:p w14:paraId="13CFFCB1" w14:textId="77777777" w:rsidR="00B63B09" w:rsidRDefault="00B63B09" w:rsidP="002E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B074" w14:textId="6448BCC5" w:rsidR="002E2080" w:rsidRDefault="00012C0A">
    <w:pPr>
      <w:pStyle w:val="Header"/>
    </w:pPr>
    <w:r>
      <w:rPr>
        <w:i/>
        <w:iCs/>
      </w:rPr>
      <w:t xml:space="preserve">Principles of Agriculture, Food, and Natural Resources: </w:t>
    </w:r>
    <w:r>
      <w:t>Lesson Activity</w:t>
    </w:r>
    <w:r w:rsidR="00CE3F2F">
      <w:t xml:space="preserve"> 7.6A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AB242F"/>
    <w:multiLevelType w:val="hybridMultilevel"/>
    <w:tmpl w:val="ACD6422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07AD2E45"/>
    <w:multiLevelType w:val="hybridMultilevel"/>
    <w:tmpl w:val="B43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2DDF79AD"/>
    <w:multiLevelType w:val="hybridMultilevel"/>
    <w:tmpl w:val="B6F2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27E03"/>
    <w:multiLevelType w:val="hybridMultilevel"/>
    <w:tmpl w:val="51A0C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270E7"/>
    <w:multiLevelType w:val="hybridMultilevel"/>
    <w:tmpl w:val="28769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83B0D"/>
    <w:multiLevelType w:val="hybridMultilevel"/>
    <w:tmpl w:val="F356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452A7"/>
    <w:multiLevelType w:val="hybridMultilevel"/>
    <w:tmpl w:val="79E6F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0F4436"/>
    <w:multiLevelType w:val="hybridMultilevel"/>
    <w:tmpl w:val="1EAAC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34F67"/>
    <w:multiLevelType w:val="hybridMultilevel"/>
    <w:tmpl w:val="B22CB5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2C6440"/>
    <w:multiLevelType w:val="hybridMultilevel"/>
    <w:tmpl w:val="3F82C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3139A"/>
    <w:multiLevelType w:val="hybridMultilevel"/>
    <w:tmpl w:val="41A47F2C"/>
    <w:lvl w:ilvl="0" w:tplc="401A7F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6"/>
  </w:num>
  <w:num w:numId="2" w16cid:durableId="567887396">
    <w:abstractNumId w:val="23"/>
  </w:num>
  <w:num w:numId="3" w16cid:durableId="121387247">
    <w:abstractNumId w:val="17"/>
  </w:num>
  <w:num w:numId="4" w16cid:durableId="1463840608">
    <w:abstractNumId w:val="30"/>
  </w:num>
  <w:num w:numId="5" w16cid:durableId="673067272">
    <w:abstractNumId w:val="15"/>
  </w:num>
  <w:num w:numId="6" w16cid:durableId="1125732454">
    <w:abstractNumId w:val="10"/>
  </w:num>
  <w:num w:numId="7" w16cid:durableId="217321391">
    <w:abstractNumId w:val="19"/>
  </w:num>
  <w:num w:numId="8" w16cid:durableId="824049846">
    <w:abstractNumId w:val="18"/>
  </w:num>
  <w:num w:numId="9" w16cid:durableId="64688521">
    <w:abstractNumId w:val="25"/>
  </w:num>
  <w:num w:numId="10" w16cid:durableId="1997343418">
    <w:abstractNumId w:val="14"/>
  </w:num>
  <w:num w:numId="11" w16cid:durableId="629748237">
    <w:abstractNumId w:val="13"/>
  </w:num>
  <w:num w:numId="12" w16cid:durableId="820728176">
    <w:abstractNumId w:val="28"/>
  </w:num>
  <w:num w:numId="13" w16cid:durableId="410205259">
    <w:abstractNumId w:val="21"/>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1608929459">
    <w:abstractNumId w:val="16"/>
  </w:num>
  <w:num w:numId="25" w16cid:durableId="420952080">
    <w:abstractNumId w:val="12"/>
  </w:num>
  <w:num w:numId="26" w16cid:durableId="600721161">
    <w:abstractNumId w:val="24"/>
  </w:num>
  <w:num w:numId="27" w16cid:durableId="2038847175">
    <w:abstractNumId w:val="20"/>
  </w:num>
  <w:num w:numId="28" w16cid:durableId="1033962555">
    <w:abstractNumId w:val="31"/>
  </w:num>
  <w:num w:numId="29" w16cid:durableId="360058401">
    <w:abstractNumId w:val="27"/>
  </w:num>
  <w:num w:numId="30" w16cid:durableId="819884729">
    <w:abstractNumId w:val="11"/>
  </w:num>
  <w:num w:numId="31" w16cid:durableId="228469203">
    <w:abstractNumId w:val="22"/>
  </w:num>
  <w:num w:numId="32" w16cid:durableId="15110207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92"/>
    <w:rsid w:val="00012C0A"/>
    <w:rsid w:val="00022599"/>
    <w:rsid w:val="00030FA6"/>
    <w:rsid w:val="000325DB"/>
    <w:rsid w:val="00050D3B"/>
    <w:rsid w:val="00077635"/>
    <w:rsid w:val="000A7536"/>
    <w:rsid w:val="00123220"/>
    <w:rsid w:val="00140803"/>
    <w:rsid w:val="00173FE9"/>
    <w:rsid w:val="001E11FD"/>
    <w:rsid w:val="00220CDA"/>
    <w:rsid w:val="002573D3"/>
    <w:rsid w:val="00297DEF"/>
    <w:rsid w:val="002E2080"/>
    <w:rsid w:val="00345138"/>
    <w:rsid w:val="003C3D95"/>
    <w:rsid w:val="003F5AD1"/>
    <w:rsid w:val="0047720B"/>
    <w:rsid w:val="004A231B"/>
    <w:rsid w:val="005002D5"/>
    <w:rsid w:val="00553C04"/>
    <w:rsid w:val="005B7307"/>
    <w:rsid w:val="005E5D52"/>
    <w:rsid w:val="00706923"/>
    <w:rsid w:val="0083031E"/>
    <w:rsid w:val="00851299"/>
    <w:rsid w:val="008B1D27"/>
    <w:rsid w:val="009068D8"/>
    <w:rsid w:val="0095544E"/>
    <w:rsid w:val="009760CF"/>
    <w:rsid w:val="009A0BF7"/>
    <w:rsid w:val="009A6540"/>
    <w:rsid w:val="009E0009"/>
    <w:rsid w:val="00A76C8D"/>
    <w:rsid w:val="00AC10D2"/>
    <w:rsid w:val="00AE1BFA"/>
    <w:rsid w:val="00B63B09"/>
    <w:rsid w:val="00CE3F2F"/>
    <w:rsid w:val="00D560F9"/>
    <w:rsid w:val="00DB4C9D"/>
    <w:rsid w:val="00E021B9"/>
    <w:rsid w:val="00E36133"/>
    <w:rsid w:val="00EF1192"/>
    <w:rsid w:val="00EF5344"/>
    <w:rsid w:val="00EF555A"/>
    <w:rsid w:val="00F55E48"/>
    <w:rsid w:val="00F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29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20B"/>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47720B"/>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47720B"/>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47720B"/>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47720B"/>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47720B"/>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EF11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1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1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1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20B"/>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47720B"/>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47720B"/>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47720B"/>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47720B"/>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EF1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192"/>
    <w:rPr>
      <w:rFonts w:eastAsiaTheme="majorEastAsia" w:cstheme="majorBidi"/>
      <w:color w:val="272727" w:themeColor="text1" w:themeTint="D8"/>
    </w:rPr>
  </w:style>
  <w:style w:type="paragraph" w:styleId="Title">
    <w:name w:val="Title"/>
    <w:basedOn w:val="Normal"/>
    <w:next w:val="Normal"/>
    <w:link w:val="TitleChar"/>
    <w:uiPriority w:val="10"/>
    <w:qFormat/>
    <w:rsid w:val="00EF11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192"/>
    <w:pPr>
      <w:spacing w:before="160"/>
      <w:jc w:val="center"/>
    </w:pPr>
    <w:rPr>
      <w:i/>
      <w:iCs/>
      <w:color w:val="404040" w:themeColor="text1" w:themeTint="BF"/>
    </w:rPr>
  </w:style>
  <w:style w:type="character" w:customStyle="1" w:styleId="QuoteChar">
    <w:name w:val="Quote Char"/>
    <w:basedOn w:val="DefaultParagraphFont"/>
    <w:link w:val="Quote"/>
    <w:uiPriority w:val="29"/>
    <w:rsid w:val="00EF1192"/>
    <w:rPr>
      <w:i/>
      <w:iCs/>
      <w:color w:val="404040" w:themeColor="text1" w:themeTint="BF"/>
    </w:rPr>
  </w:style>
  <w:style w:type="paragraph" w:styleId="ListParagraph">
    <w:name w:val="List Paragraph"/>
    <w:basedOn w:val="Normal"/>
    <w:uiPriority w:val="34"/>
    <w:qFormat/>
    <w:rsid w:val="00EF1192"/>
    <w:pPr>
      <w:ind w:left="720"/>
      <w:contextualSpacing/>
    </w:pPr>
  </w:style>
  <w:style w:type="character" w:styleId="IntenseEmphasis">
    <w:name w:val="Intense Emphasis"/>
    <w:basedOn w:val="DefaultParagraphFont"/>
    <w:uiPriority w:val="21"/>
    <w:qFormat/>
    <w:rsid w:val="00EF1192"/>
    <w:rPr>
      <w:i/>
      <w:iCs/>
      <w:color w:val="0F4761" w:themeColor="accent1" w:themeShade="BF"/>
    </w:rPr>
  </w:style>
  <w:style w:type="paragraph" w:styleId="IntenseQuote">
    <w:name w:val="Intense Quote"/>
    <w:basedOn w:val="Normal"/>
    <w:next w:val="Normal"/>
    <w:link w:val="IntenseQuoteChar"/>
    <w:uiPriority w:val="30"/>
    <w:qFormat/>
    <w:rsid w:val="00EF1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192"/>
    <w:rPr>
      <w:i/>
      <w:iCs/>
      <w:color w:val="0F4761" w:themeColor="accent1" w:themeShade="BF"/>
    </w:rPr>
  </w:style>
  <w:style w:type="character" w:styleId="IntenseReference">
    <w:name w:val="Intense Reference"/>
    <w:basedOn w:val="DefaultParagraphFont"/>
    <w:uiPriority w:val="32"/>
    <w:qFormat/>
    <w:rsid w:val="00EF1192"/>
    <w:rPr>
      <w:b/>
      <w:bCs/>
      <w:smallCaps/>
      <w:color w:val="0F4761" w:themeColor="accent1" w:themeShade="BF"/>
      <w:spacing w:val="5"/>
    </w:rPr>
  </w:style>
  <w:style w:type="paragraph" w:customStyle="1" w:styleId="oactnum">
    <w:name w:val="o_act_num"/>
    <w:rsid w:val="00EF1192"/>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EF1192"/>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EF1192"/>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listn1restart">
    <w:name w:val="list_n1_restart"/>
    <w:qFormat/>
    <w:rsid w:val="0047720B"/>
    <w:pPr>
      <w:spacing w:before="120" w:after="60" w:line="240" w:lineRule="auto"/>
    </w:pPr>
    <w:rPr>
      <w:rFonts w:ascii="Times New Roman" w:eastAsia="Calibri" w:hAnsi="Times New Roman" w:cs="Times New Roman"/>
      <w:kern w:val="0"/>
      <w:szCs w:val="22"/>
      <w14:ligatures w14:val="none"/>
    </w:rPr>
  </w:style>
  <w:style w:type="character" w:customStyle="1" w:styleId="cital">
    <w:name w:val="c_ital"/>
    <w:qFormat/>
    <w:rsid w:val="0047720B"/>
    <w:rPr>
      <w:i/>
      <w:bdr w:val="none" w:sz="0" w:space="0" w:color="auto"/>
      <w:shd w:val="clear" w:color="auto" w:fill="auto"/>
    </w:rPr>
  </w:style>
  <w:style w:type="paragraph" w:customStyle="1" w:styleId="listn1">
    <w:name w:val="list_n1"/>
    <w:qFormat/>
    <w:rsid w:val="0047720B"/>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47720B"/>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h2">
    <w:name w:val="h2"/>
    <w:rsid w:val="00EF1192"/>
    <w:pPr>
      <w:widowControl w:val="0"/>
      <w:spacing w:before="60" w:after="120" w:line="240" w:lineRule="auto"/>
      <w:outlineLvl w:val="1"/>
    </w:pPr>
    <w:rPr>
      <w:rFonts w:ascii="Verdana" w:eastAsia="Times New Roman" w:hAnsi="Verdana" w:cs="Times New Roman"/>
      <w:b/>
      <w:kern w:val="0"/>
      <w:szCs w:val="20"/>
      <w14:ligatures w14:val="none"/>
    </w:rPr>
  </w:style>
  <w:style w:type="paragraph" w:customStyle="1" w:styleId="body">
    <w:name w:val="body"/>
    <w:rsid w:val="0047720B"/>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name">
    <w:name w:val="name"/>
    <w:rsid w:val="0047720B"/>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character" w:customStyle="1" w:styleId="csymstd">
    <w:name w:val="c_sym_std"/>
    <w:rsid w:val="0047720B"/>
    <w:rPr>
      <w:rFonts w:ascii="Symbol Std" w:hAnsi="Symbol Std"/>
      <w:bdr w:val="none" w:sz="0" w:space="0" w:color="auto"/>
      <w:shd w:val="clear" w:color="auto" w:fill="auto"/>
    </w:rPr>
  </w:style>
  <w:style w:type="paragraph" w:styleId="Header">
    <w:name w:val="header"/>
    <w:basedOn w:val="Normal"/>
    <w:link w:val="HeaderChar"/>
    <w:uiPriority w:val="99"/>
    <w:unhideWhenUsed/>
    <w:rsid w:val="0047720B"/>
    <w:pPr>
      <w:tabs>
        <w:tab w:val="center" w:pos="4680"/>
        <w:tab w:val="right" w:pos="9360"/>
      </w:tabs>
    </w:pPr>
  </w:style>
  <w:style w:type="character" w:customStyle="1" w:styleId="HeaderChar">
    <w:name w:val="Header Char"/>
    <w:basedOn w:val="DefaultParagraphFont"/>
    <w:link w:val="Header"/>
    <w:uiPriority w:val="99"/>
    <w:rsid w:val="0047720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7720B"/>
    <w:pPr>
      <w:tabs>
        <w:tab w:val="center" w:pos="4680"/>
        <w:tab w:val="right" w:pos="9360"/>
      </w:tabs>
    </w:pPr>
  </w:style>
  <w:style w:type="character" w:customStyle="1" w:styleId="FooterChar">
    <w:name w:val="Footer Char"/>
    <w:basedOn w:val="DefaultParagraphFont"/>
    <w:link w:val="Footer"/>
    <w:uiPriority w:val="99"/>
    <w:rsid w:val="0047720B"/>
    <w:rPr>
      <w:rFonts w:ascii="Calibri" w:eastAsia="Calibri" w:hAnsi="Calibri" w:cs="Times New Roman"/>
      <w:kern w:val="0"/>
      <w:sz w:val="22"/>
      <w:szCs w:val="22"/>
      <w14:ligatures w14:val="none"/>
    </w:rPr>
  </w:style>
  <w:style w:type="paragraph" w:customStyle="1" w:styleId="lista1">
    <w:name w:val="list_a1"/>
    <w:qFormat/>
    <w:rsid w:val="0047720B"/>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47720B"/>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47720B"/>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47720B"/>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47720B"/>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47720B"/>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47720B"/>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47720B"/>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47720B"/>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47720B"/>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47720B"/>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47720B"/>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47720B"/>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47720B"/>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47720B"/>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47720B"/>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47720B"/>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47720B"/>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47720B"/>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47720B"/>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47720B"/>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47720B"/>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47720B"/>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47720B"/>
    <w:pPr>
      <w:spacing w:after="60" w:line="240" w:lineRule="auto"/>
    </w:pPr>
    <w:rPr>
      <w:rFonts w:ascii="Calibri" w:eastAsia="Calibri" w:hAnsi="Calibri" w:cs="Times New Roman"/>
      <w:kern w:val="0"/>
      <w:szCs w:val="22"/>
      <w14:ligatures w14:val="none"/>
    </w:rPr>
  </w:style>
  <w:style w:type="paragraph" w:customStyle="1" w:styleId="bodyinstruct">
    <w:name w:val="body_instruct"/>
    <w:rsid w:val="0047720B"/>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bodykeep">
    <w:name w:val="body_keep"/>
    <w:rsid w:val="0047720B"/>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47720B"/>
    <w:rPr>
      <w:b/>
      <w:bdr w:val="none" w:sz="0" w:space="0" w:color="auto"/>
      <w:shd w:val="clear" w:color="auto" w:fill="auto"/>
    </w:rPr>
  </w:style>
  <w:style w:type="character" w:customStyle="1" w:styleId="ccaptlabel">
    <w:name w:val="c_capt_label"/>
    <w:qFormat/>
    <w:rsid w:val="0047720B"/>
    <w:rPr>
      <w:b/>
      <w:color w:val="auto"/>
      <w:bdr w:val="none" w:sz="0" w:space="0" w:color="auto"/>
      <w:shd w:val="clear" w:color="auto" w:fill="auto"/>
    </w:rPr>
  </w:style>
  <w:style w:type="character" w:customStyle="1" w:styleId="cfigref">
    <w:name w:val="c_fig_ref"/>
    <w:rsid w:val="0047720B"/>
    <w:rPr>
      <w:b/>
      <w:bdr w:val="none" w:sz="0" w:space="0" w:color="auto"/>
      <w:shd w:val="clear" w:color="auto" w:fill="auto"/>
    </w:rPr>
  </w:style>
  <w:style w:type="character" w:customStyle="1" w:styleId="cfracvert">
    <w:name w:val="c_frac_vert"/>
    <w:qFormat/>
    <w:rsid w:val="0047720B"/>
    <w:rPr>
      <w:b/>
      <w:sz w:val="40"/>
      <w:bdr w:val="none" w:sz="0" w:space="0" w:color="auto"/>
      <w:shd w:val="clear" w:color="auto" w:fill="auto"/>
    </w:rPr>
  </w:style>
  <w:style w:type="character" w:customStyle="1" w:styleId="cnegtrack">
    <w:name w:val="c_negtrack"/>
    <w:rsid w:val="0047720B"/>
    <w:rPr>
      <w:spacing w:val="-20"/>
      <w:bdr w:val="none" w:sz="0" w:space="0" w:color="auto"/>
      <w:shd w:val="clear" w:color="auto" w:fill="auto"/>
    </w:rPr>
  </w:style>
  <w:style w:type="character" w:customStyle="1" w:styleId="csubscript">
    <w:name w:val="c_subscript"/>
    <w:qFormat/>
    <w:rsid w:val="0047720B"/>
    <w:rPr>
      <w:bdr w:val="none" w:sz="0" w:space="0" w:color="auto"/>
      <w:shd w:val="clear" w:color="auto" w:fill="auto"/>
      <w:vertAlign w:val="subscript"/>
    </w:rPr>
  </w:style>
  <w:style w:type="character" w:customStyle="1" w:styleId="csuperscript">
    <w:name w:val="c_superscript"/>
    <w:qFormat/>
    <w:rsid w:val="0047720B"/>
    <w:rPr>
      <w:bdr w:val="none" w:sz="0" w:space="0" w:color="auto"/>
      <w:shd w:val="clear" w:color="auto" w:fill="auto"/>
      <w:vertAlign w:val="superscript"/>
    </w:rPr>
  </w:style>
  <w:style w:type="paragraph" w:customStyle="1" w:styleId="bodycaption">
    <w:name w:val="body_caption"/>
    <w:rsid w:val="0047720B"/>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47720B"/>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47720B"/>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47720B"/>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47720B"/>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47720B"/>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47720B"/>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47720B"/>
    <w:pPr>
      <w:numPr>
        <w:numId w:val="7"/>
      </w:numPr>
      <w:spacing w:after="60" w:line="240" w:lineRule="auto"/>
    </w:pPr>
    <w:rPr>
      <w:rFonts w:ascii="Calibri" w:eastAsia="Times New Roman" w:hAnsi="Calibri" w:cs="Times New Roman"/>
      <w:kern w:val="0"/>
      <w:szCs w:val="20"/>
      <w14:ligatures w14:val="none"/>
    </w:rPr>
  </w:style>
  <w:style w:type="paragraph" w:customStyle="1" w:styleId="NOTE">
    <w:name w:val="NOTE"/>
    <w:rsid w:val="0047720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47720B"/>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47720B"/>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47720B"/>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47720B"/>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47720B"/>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47720B"/>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47720B"/>
    <w:rPr>
      <w:b/>
      <w:bdr w:val="none" w:sz="0" w:space="0" w:color="auto"/>
      <w:shd w:val="clear" w:color="auto" w:fill="auto"/>
    </w:rPr>
  </w:style>
  <w:style w:type="paragraph" w:customStyle="1" w:styleId="fh1">
    <w:name w:val="f_h1"/>
    <w:rsid w:val="0047720B"/>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47720B"/>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47720B"/>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47720B"/>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47720B"/>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47720B"/>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47720B"/>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47720B"/>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47720B"/>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47720B"/>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47720B"/>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47720B"/>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47720B"/>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47720B"/>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47720B"/>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47720B"/>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47720B"/>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47720B"/>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47720B"/>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47720B"/>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47720B"/>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47720B"/>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47720B"/>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47720B"/>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47720B"/>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47720B"/>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47720B"/>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47720B"/>
    <w:rPr>
      <w:sz w:val="16"/>
      <w:szCs w:val="16"/>
    </w:rPr>
  </w:style>
  <w:style w:type="paragraph" w:styleId="CommentText">
    <w:name w:val="annotation text"/>
    <w:basedOn w:val="Normal"/>
    <w:link w:val="CommentTextChar"/>
    <w:uiPriority w:val="99"/>
    <w:unhideWhenUsed/>
    <w:rsid w:val="0047720B"/>
    <w:rPr>
      <w:sz w:val="20"/>
      <w:szCs w:val="20"/>
    </w:rPr>
  </w:style>
  <w:style w:type="character" w:customStyle="1" w:styleId="CommentTextChar">
    <w:name w:val="Comment Text Char"/>
    <w:basedOn w:val="DefaultParagraphFont"/>
    <w:link w:val="CommentText"/>
    <w:uiPriority w:val="99"/>
    <w:rsid w:val="0047720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720B"/>
    <w:rPr>
      <w:b/>
      <w:bCs/>
    </w:rPr>
  </w:style>
  <w:style w:type="character" w:customStyle="1" w:styleId="CommentSubjectChar">
    <w:name w:val="Comment Subject Char"/>
    <w:basedOn w:val="CommentTextChar"/>
    <w:link w:val="CommentSubject"/>
    <w:uiPriority w:val="99"/>
    <w:semiHidden/>
    <w:rsid w:val="0047720B"/>
    <w:rPr>
      <w:rFonts w:ascii="Calibri" w:eastAsia="Calibri" w:hAnsi="Calibri" w:cs="Times New Roman"/>
      <w:b/>
      <w:bCs/>
      <w:kern w:val="0"/>
      <w:sz w:val="20"/>
      <w:szCs w:val="20"/>
      <w14:ligatures w14:val="none"/>
    </w:rPr>
  </w:style>
  <w:style w:type="paragraph" w:customStyle="1" w:styleId="ruleindent">
    <w:name w:val="rule_indent"/>
    <w:rsid w:val="0047720B"/>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45E74-B30F-4854-A1AA-85B400CC3F30}">
  <ds:schemaRefs>
    <ds:schemaRef ds:uri="http://schemas.microsoft.com/sharepoint/v3/contenttype/forms"/>
  </ds:schemaRefs>
</ds:datastoreItem>
</file>

<file path=customXml/itemProps2.xml><?xml version="1.0" encoding="utf-8"?>
<ds:datastoreItem xmlns:ds="http://schemas.openxmlformats.org/officeDocument/2006/customXml" ds:itemID="{78FD4230-F4EB-4FBE-8E1A-348405BB7ABA}">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C2089D48-59BD-4F66-A900-52A9B4A84A48}"/>
</file>

<file path=docProps/app.xml><?xml version="1.0" encoding="utf-8"?>
<Properties xmlns="http://schemas.openxmlformats.org/officeDocument/2006/extended-properties" xmlns:vt="http://schemas.openxmlformats.org/officeDocument/2006/docPropsVTypes">
  <Template>accessible_docx_template</Template>
  <TotalTime>16</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2026-02-16T02:14:00Z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2462b4da-bfe0-4225-a0a9-6317d4653cba</vt:lpwstr>
  </property>
  <property fmtid="{D5CDD505-2E9C-101B-9397-08002B2CF9AE}" pid="3" name="ContentTypeId">
    <vt:lpwstr>0x010100769F451C453D234AA70A918F3093435B</vt:lpwstr>
  </property>
  <property fmtid="{D5CDD505-2E9C-101B-9397-08002B2CF9AE}" pid="4" name="MediaServiceImageTags">
    <vt:lpwstr/>
  </property>
</Properties>
</file>